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AB67" w14:textId="77777777" w:rsidR="00FD56C4" w:rsidRDefault="00FD56C4" w:rsidP="00FD56C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ZAPISNIK</w:t>
      </w:r>
    </w:p>
    <w:p w14:paraId="69DA5D3E" w14:textId="77777777" w:rsidR="00FD56C4" w:rsidRDefault="00FD56C4" w:rsidP="00FD56C4">
      <w:pPr>
        <w:rPr>
          <w:rFonts w:cstheme="minorHAnsi"/>
          <w:sz w:val="24"/>
          <w:szCs w:val="24"/>
        </w:rPr>
      </w:pPr>
    </w:p>
    <w:p w14:paraId="7937F0A8" w14:textId="77777777" w:rsidR="00FD56C4" w:rsidRPr="00865450" w:rsidRDefault="00FD56C4" w:rsidP="00865450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 xml:space="preserve">sa  10. sjednicu  Domskog odbora Učeničkog doma-Kutina je održana </w:t>
      </w:r>
      <w:r w:rsidRPr="00865450">
        <w:rPr>
          <w:rFonts w:cstheme="minorHAnsi"/>
          <w:b/>
          <w:bCs/>
          <w:sz w:val="24"/>
          <w:szCs w:val="24"/>
        </w:rPr>
        <w:t xml:space="preserve">19.2.2026. </w:t>
      </w:r>
      <w:r w:rsidRPr="00865450">
        <w:rPr>
          <w:rFonts w:cstheme="minorHAnsi"/>
          <w:sz w:val="24"/>
          <w:szCs w:val="24"/>
        </w:rPr>
        <w:t>u prostorijama Doma.</w:t>
      </w:r>
    </w:p>
    <w:p w14:paraId="721854C4" w14:textId="77777777" w:rsidR="00FD56C4" w:rsidRPr="00865450" w:rsidRDefault="00FD56C4" w:rsidP="00865450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>Prisutni: K.Pleše, M. Bačić Šijanski, A.Tutić, I. Šuljok, Dž. Lukač</w:t>
      </w:r>
    </w:p>
    <w:p w14:paraId="2A78C73C" w14:textId="77777777" w:rsidR="00FD56C4" w:rsidRPr="00865450" w:rsidRDefault="00FD56C4" w:rsidP="00865450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>Opravdano odsutni: A.Rupčić, I. Burić</w:t>
      </w:r>
    </w:p>
    <w:p w14:paraId="76800F27" w14:textId="77777777" w:rsidR="00FD56C4" w:rsidRPr="00865450" w:rsidRDefault="00FD56C4" w:rsidP="00865450">
      <w:pPr>
        <w:spacing w:before="0" w:after="0"/>
        <w:rPr>
          <w:rFonts w:cstheme="minorHAnsi"/>
          <w:sz w:val="24"/>
          <w:szCs w:val="24"/>
        </w:rPr>
      </w:pPr>
      <w:r w:rsidRPr="00865450">
        <w:rPr>
          <w:rFonts w:cstheme="minorHAnsi"/>
          <w:sz w:val="24"/>
          <w:szCs w:val="24"/>
        </w:rPr>
        <w:t>Ostali prisutni: Vesna Vuković-ravnatelj, V. Stojić Filičić, tajnik</w:t>
      </w:r>
    </w:p>
    <w:p w14:paraId="29D23A83" w14:textId="77777777" w:rsidR="00FD56C4" w:rsidRPr="00865450" w:rsidRDefault="00FD56C4" w:rsidP="00FD56C4">
      <w:pPr>
        <w:jc w:val="center"/>
        <w:rPr>
          <w:rFonts w:eastAsiaTheme="minorHAnsi" w:cstheme="minorHAnsi"/>
          <w:sz w:val="24"/>
          <w:szCs w:val="24"/>
        </w:rPr>
      </w:pPr>
    </w:p>
    <w:p w14:paraId="189A8BCF" w14:textId="7159B13D" w:rsidR="00FD56C4" w:rsidRPr="00865450" w:rsidRDefault="00FD56C4" w:rsidP="00865450">
      <w:pPr>
        <w:jc w:val="center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DNEVNI RED</w:t>
      </w:r>
    </w:p>
    <w:p w14:paraId="7BF2429D" w14:textId="77777777" w:rsidR="00FD56C4" w:rsidRPr="00865450" w:rsidRDefault="00FD56C4" w:rsidP="00FD56C4">
      <w:pPr>
        <w:numPr>
          <w:ilvl w:val="0"/>
          <w:numId w:val="1"/>
        </w:num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Prihvaćanje  Zapisnika sa 9. sjednice Domskog odbora koja je održana 22.12.2025. god.</w:t>
      </w:r>
    </w:p>
    <w:p w14:paraId="17F27224" w14:textId="77777777" w:rsidR="00FD56C4" w:rsidRPr="00865450" w:rsidRDefault="00FD56C4" w:rsidP="00FD56C4">
      <w:pPr>
        <w:numPr>
          <w:ilvl w:val="0"/>
          <w:numId w:val="1"/>
        </w:num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Financijski izvještaj za razdoblje od 1.1. do 31.12.2025. god.</w:t>
      </w:r>
    </w:p>
    <w:p w14:paraId="4B119CEE" w14:textId="77777777" w:rsidR="00FD56C4" w:rsidRPr="00865450" w:rsidRDefault="00FD56C4" w:rsidP="00FD56C4">
      <w:pPr>
        <w:numPr>
          <w:ilvl w:val="0"/>
          <w:numId w:val="1"/>
        </w:num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Inventura za 2025. godinu-Izvještaj.</w:t>
      </w:r>
    </w:p>
    <w:p w14:paraId="7DBE25BB" w14:textId="77777777" w:rsidR="00FD56C4" w:rsidRPr="00865450" w:rsidRDefault="00FD56C4" w:rsidP="00FD56C4">
      <w:pPr>
        <w:numPr>
          <w:ilvl w:val="0"/>
          <w:numId w:val="1"/>
        </w:num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Korekcija plaće za 12. mjesec 2025.god.</w:t>
      </w:r>
    </w:p>
    <w:p w14:paraId="02BA7DE2" w14:textId="4CFE208C" w:rsidR="00FD56C4" w:rsidRPr="00865450" w:rsidRDefault="00FD56C4" w:rsidP="00FD56C4">
      <w:pPr>
        <w:pStyle w:val="ListParagraph"/>
        <w:numPr>
          <w:ilvl w:val="0"/>
          <w:numId w:val="1"/>
        </w:numPr>
        <w:tabs>
          <w:tab w:val="left" w:pos="10063"/>
        </w:tabs>
        <w:ind w:right="140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 xml:space="preserve">Suglasnost za zasnivanje </w:t>
      </w:r>
      <w:r w:rsidRPr="00865450">
        <w:rPr>
          <w:rFonts w:cstheme="minorHAnsi"/>
          <w:sz w:val="24"/>
          <w:szCs w:val="24"/>
        </w:rPr>
        <w:t xml:space="preserve">radnog odnosa sa  SANDROM CEJPEK DUDA  u Učeničkom domu-Kutina  </w:t>
      </w:r>
      <w:r w:rsidRPr="00865450">
        <w:rPr>
          <w:rFonts w:cstheme="minorHAnsi"/>
          <w:w w:val="105"/>
          <w:sz w:val="24"/>
          <w:szCs w:val="24"/>
        </w:rPr>
        <w:t xml:space="preserve"> na radnom mjestu  </w:t>
      </w:r>
      <w:r w:rsidRPr="00865450">
        <w:rPr>
          <w:rFonts w:cstheme="minorHAnsi"/>
          <w:b/>
          <w:bCs/>
          <w:w w:val="105"/>
          <w:sz w:val="24"/>
          <w:szCs w:val="24"/>
        </w:rPr>
        <w:t>stručni  suradnik/pedagog kao nestručna zamjena</w:t>
      </w:r>
      <w:r w:rsidRPr="00865450">
        <w:rPr>
          <w:rFonts w:cstheme="minorHAnsi"/>
          <w:w w:val="105"/>
          <w:sz w:val="24"/>
          <w:szCs w:val="24"/>
        </w:rPr>
        <w:t>, a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sukladno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odredbi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članka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107.,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stavka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13.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Zakona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o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odgoju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i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obrazovanju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>u</w:t>
      </w:r>
      <w:r w:rsidRPr="00865450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w w:val="105"/>
          <w:sz w:val="24"/>
          <w:szCs w:val="24"/>
        </w:rPr>
        <w:t xml:space="preserve">osnovnoj i srednjoj školi (Narodne novine br. </w:t>
      </w:r>
      <w:r w:rsidRPr="00865450">
        <w:rPr>
          <w:rFonts w:cstheme="minorHAnsi"/>
          <w:sz w:val="24"/>
          <w:szCs w:val="24"/>
        </w:rPr>
        <w:t>68/18.,</w:t>
      </w:r>
      <w:r w:rsidRPr="00865450">
        <w:rPr>
          <w:rFonts w:cstheme="minorHAnsi"/>
          <w:spacing w:val="-7"/>
          <w:sz w:val="24"/>
          <w:szCs w:val="24"/>
        </w:rPr>
        <w:t xml:space="preserve"> </w:t>
      </w:r>
      <w:r w:rsidRPr="00865450">
        <w:rPr>
          <w:rFonts w:cstheme="minorHAnsi"/>
          <w:sz w:val="24"/>
          <w:szCs w:val="24"/>
        </w:rPr>
        <w:t>98/19.</w:t>
      </w:r>
      <w:r w:rsidRPr="00865450">
        <w:rPr>
          <w:rFonts w:cstheme="minorHAnsi"/>
          <w:spacing w:val="-7"/>
          <w:sz w:val="24"/>
          <w:szCs w:val="24"/>
        </w:rPr>
        <w:t xml:space="preserve"> </w:t>
      </w:r>
      <w:r w:rsidRPr="00865450">
        <w:rPr>
          <w:rFonts w:cstheme="minorHAnsi"/>
          <w:sz w:val="24"/>
          <w:szCs w:val="24"/>
        </w:rPr>
        <w:t>i</w:t>
      </w:r>
      <w:r w:rsidRPr="00865450">
        <w:rPr>
          <w:rFonts w:cstheme="minorHAnsi"/>
          <w:spacing w:val="-8"/>
          <w:sz w:val="24"/>
          <w:szCs w:val="24"/>
        </w:rPr>
        <w:t xml:space="preserve"> </w:t>
      </w:r>
      <w:r w:rsidRPr="00865450">
        <w:rPr>
          <w:rFonts w:cstheme="minorHAnsi"/>
          <w:spacing w:val="-2"/>
          <w:sz w:val="24"/>
          <w:szCs w:val="24"/>
        </w:rPr>
        <w:t xml:space="preserve">64/20., 151/22.,151/23. i 156/23), </w:t>
      </w:r>
      <w:r w:rsidRPr="00865450">
        <w:rPr>
          <w:rFonts w:cstheme="minorHAnsi"/>
          <w:color w:val="EE0000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a</w:t>
      </w:r>
      <w:r w:rsidRPr="00865450">
        <w:rPr>
          <w:rFonts w:cstheme="minorHAnsi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radni odnos traje do zasnivanja radnog odnosa na temelju ponovljenog natječaja</w:t>
      </w:r>
      <w:r w:rsidRPr="00865450">
        <w:rPr>
          <w:rFonts w:cstheme="minorHAnsi"/>
          <w:b/>
          <w:bCs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u</w:t>
      </w:r>
      <w:r w:rsidRPr="00865450">
        <w:rPr>
          <w:rFonts w:cstheme="minorHAnsi"/>
          <w:b/>
          <w:bCs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roku</w:t>
      </w:r>
      <w:r w:rsidRPr="00865450">
        <w:rPr>
          <w:rFonts w:cstheme="minorHAnsi"/>
          <w:b/>
          <w:bCs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od</w:t>
      </w:r>
      <w:r w:rsidRPr="00865450">
        <w:rPr>
          <w:rFonts w:cstheme="minorHAnsi"/>
          <w:b/>
          <w:bCs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pet</w:t>
      </w:r>
      <w:r w:rsidRPr="00865450">
        <w:rPr>
          <w:rFonts w:cstheme="minorHAnsi"/>
          <w:b/>
          <w:bCs/>
          <w:spacing w:val="-6"/>
          <w:w w:val="105"/>
          <w:sz w:val="24"/>
          <w:szCs w:val="24"/>
        </w:rPr>
        <w:t xml:space="preserve"> </w:t>
      </w:r>
      <w:r w:rsidRPr="00865450">
        <w:rPr>
          <w:rFonts w:cstheme="minorHAnsi"/>
          <w:b/>
          <w:bCs/>
          <w:w w:val="105"/>
          <w:sz w:val="24"/>
          <w:szCs w:val="24"/>
        </w:rPr>
        <w:t>mjeseci</w:t>
      </w:r>
      <w:r w:rsidR="005C759C" w:rsidRPr="00865450">
        <w:rPr>
          <w:rFonts w:cstheme="minorHAnsi"/>
          <w:b/>
          <w:bCs/>
          <w:w w:val="105"/>
          <w:sz w:val="24"/>
          <w:szCs w:val="24"/>
        </w:rPr>
        <w:t>.</w:t>
      </w:r>
    </w:p>
    <w:p w14:paraId="477BFFD2" w14:textId="77777777" w:rsidR="00FD56C4" w:rsidRPr="00865450" w:rsidRDefault="00FD56C4" w:rsidP="00FD56C4">
      <w:pPr>
        <w:pStyle w:val="ListParagraph"/>
        <w:numPr>
          <w:ilvl w:val="0"/>
          <w:numId w:val="1"/>
        </w:numPr>
        <w:spacing w:before="240"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Različito</w:t>
      </w:r>
    </w:p>
    <w:p w14:paraId="7DD89A6C" w14:textId="08665F1A" w:rsidR="00FD56C4" w:rsidRPr="00865450" w:rsidRDefault="00FD56C4" w:rsidP="00FD56C4">
      <w:pPr>
        <w:pStyle w:val="ListParagraph"/>
        <w:numPr>
          <w:ilvl w:val="0"/>
          <w:numId w:val="2"/>
        </w:numPr>
        <w:spacing w:before="240"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Mjere u svezi jačanja sigurnosti</w:t>
      </w:r>
    </w:p>
    <w:p w14:paraId="79A92721" w14:textId="77777777" w:rsidR="00FD56C4" w:rsidRPr="00865450" w:rsidRDefault="00FD56C4" w:rsidP="00FD56C4">
      <w:pPr>
        <w:spacing w:before="240"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Ad1) Jednoglasno prihvaćen Zapisnik sa 9. sjednice Domskog odbora</w:t>
      </w:r>
    </w:p>
    <w:p w14:paraId="694F0D9A" w14:textId="77777777" w:rsidR="00FD56C4" w:rsidRPr="00865450" w:rsidRDefault="00FD56C4" w:rsidP="00FD56C4">
      <w:p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>Ad2) Jednoglasno prihvaćen Financijski izvještaj za razdoblje od 1.1. do 31.12.2025. god.</w:t>
      </w:r>
    </w:p>
    <w:p w14:paraId="18C9CD73" w14:textId="77777777" w:rsidR="00FD56C4" w:rsidRPr="00865450" w:rsidRDefault="00FD56C4" w:rsidP="00FD56C4">
      <w:pPr>
        <w:spacing w:before="0" w:after="0"/>
        <w:contextualSpacing/>
        <w:jc w:val="both"/>
        <w:rPr>
          <w:rFonts w:eastAsiaTheme="minorHAnsi" w:cstheme="minorHAnsi"/>
          <w:sz w:val="24"/>
          <w:szCs w:val="24"/>
        </w:rPr>
      </w:pPr>
    </w:p>
    <w:p w14:paraId="11B047AD" w14:textId="77777777" w:rsidR="00865450" w:rsidRPr="00865450" w:rsidRDefault="00FD56C4" w:rsidP="00FD56C4">
      <w:pPr>
        <w:spacing w:before="0" w:after="0" w:line="240" w:lineRule="auto"/>
        <w:rPr>
          <w:rFonts w:eastAsiaTheme="minorHAnsi" w:cstheme="minorHAnsi"/>
          <w:sz w:val="24"/>
          <w:szCs w:val="24"/>
        </w:rPr>
      </w:pPr>
      <w:r w:rsidRPr="00865450">
        <w:rPr>
          <w:rFonts w:eastAsiaTheme="minorHAnsi" w:cstheme="minorHAnsi"/>
          <w:sz w:val="24"/>
          <w:szCs w:val="24"/>
        </w:rPr>
        <w:t xml:space="preserve">Ad3) </w:t>
      </w:r>
    </w:p>
    <w:p w14:paraId="10DB7BF6" w14:textId="5C0A4970" w:rsidR="00FD56C4" w:rsidRPr="00865450" w:rsidRDefault="00FD56C4" w:rsidP="00FD56C4">
      <w:pPr>
        <w:spacing w:before="0" w:after="0" w:line="240" w:lineRule="auto"/>
        <w:rPr>
          <w:rFonts w:cstheme="minorHAnsi"/>
          <w:sz w:val="24"/>
          <w:szCs w:val="24"/>
          <w:lang w:val="en-GB" w:eastAsia="hr-HR"/>
        </w:rPr>
      </w:pPr>
      <w:r w:rsidRPr="00865450">
        <w:rPr>
          <w:rFonts w:eastAsiaTheme="minorHAnsi" w:cstheme="minorHAnsi"/>
          <w:sz w:val="24"/>
          <w:szCs w:val="24"/>
        </w:rPr>
        <w:t xml:space="preserve">Predsjednica Povjerenstva Za popis imovine, Džemila Lukač izvjestila je članove Domskog odbora  </w:t>
      </w:r>
      <w:r w:rsidRPr="00865450">
        <w:rPr>
          <w:rFonts w:cstheme="minorHAnsi"/>
          <w:sz w:val="24"/>
          <w:szCs w:val="24"/>
          <w:lang w:val="en-GB" w:eastAsia="hr-HR"/>
        </w:rPr>
        <w:t>o rezultatima obavljenog popisa Povjerenstva, odnosno manjkovima, viškovima, prijedlozima za rashod dugotrajne imovine, sitnog inventara i zaliha  kao i prijedlog otpisa  potraživanja i obveza.</w:t>
      </w:r>
    </w:p>
    <w:tbl>
      <w:tblPr>
        <w:tblW w:w="31680" w:type="dxa"/>
        <w:tblInd w:w="-108" w:type="dxa"/>
        <w:tblLook w:val="04A0" w:firstRow="1" w:lastRow="0" w:firstColumn="1" w:lastColumn="0" w:noHBand="0" w:noVBand="1"/>
      </w:tblPr>
      <w:tblGrid>
        <w:gridCol w:w="5070"/>
        <w:gridCol w:w="12744"/>
        <w:gridCol w:w="4418"/>
        <w:gridCol w:w="327"/>
        <w:gridCol w:w="473"/>
        <w:gridCol w:w="1072"/>
        <w:gridCol w:w="274"/>
        <w:gridCol w:w="859"/>
        <w:gridCol w:w="289"/>
        <w:gridCol w:w="152"/>
        <w:gridCol w:w="251"/>
        <w:gridCol w:w="560"/>
        <w:gridCol w:w="4739"/>
        <w:gridCol w:w="560"/>
      </w:tblGrid>
      <w:tr w:rsidR="00FD56C4" w:rsidRPr="00865450" w14:paraId="7E112EF4" w14:textId="77777777">
        <w:trPr>
          <w:gridAfter w:val="2"/>
          <w:wAfter w:w="6693" w:type="dxa"/>
          <w:trHeight w:val="255"/>
        </w:trPr>
        <w:tc>
          <w:tcPr>
            <w:tcW w:w="4370" w:type="dxa"/>
            <w:noWrap/>
            <w:vAlign w:val="bottom"/>
          </w:tcPr>
          <w:p w14:paraId="4F2F5546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8" w:type="dxa"/>
            <w:noWrap/>
            <w:vAlign w:val="bottom"/>
          </w:tcPr>
          <w:p w14:paraId="65E72E27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99" w:type="dxa"/>
            <w:gridSpan w:val="5"/>
            <w:noWrap/>
            <w:vAlign w:val="bottom"/>
          </w:tcPr>
          <w:p w14:paraId="70E27232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3A43D4D0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5747F1B9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1472085E" w14:textId="77777777">
        <w:trPr>
          <w:gridAfter w:val="2"/>
          <w:wAfter w:w="6693" w:type="dxa"/>
          <w:trHeight w:val="180"/>
        </w:trPr>
        <w:tc>
          <w:tcPr>
            <w:tcW w:w="4370" w:type="dxa"/>
            <w:noWrap/>
            <w:vAlign w:val="bottom"/>
          </w:tcPr>
          <w:p w14:paraId="7443444B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8" w:type="dxa"/>
            <w:noWrap/>
            <w:vAlign w:val="bottom"/>
          </w:tcPr>
          <w:p w14:paraId="539FE29D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4" w:type="dxa"/>
            <w:gridSpan w:val="2"/>
            <w:noWrap/>
            <w:vAlign w:val="bottom"/>
          </w:tcPr>
          <w:p w14:paraId="37C57422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</w:tcPr>
          <w:p w14:paraId="2D0500B0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33F82C97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52D36FBA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23067A39" w14:textId="77777777">
        <w:trPr>
          <w:gridAfter w:val="2"/>
          <w:wAfter w:w="6693" w:type="dxa"/>
          <w:trHeight w:val="255"/>
        </w:trPr>
        <w:tc>
          <w:tcPr>
            <w:tcW w:w="24987" w:type="dxa"/>
            <w:gridSpan w:val="12"/>
            <w:noWrap/>
            <w:vAlign w:val="bottom"/>
            <w:hideMark/>
          </w:tcPr>
          <w:p w14:paraId="75B7B0CC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Izvještaj je sastavljen dana 19.01.2026. g.  u prostorijama Učeničkog doma - Kutina o stanju financijske </w:t>
            </w:r>
          </w:p>
        </w:tc>
      </w:tr>
      <w:tr w:rsidR="00FD56C4" w:rsidRPr="00865450" w14:paraId="0084565E" w14:textId="77777777">
        <w:trPr>
          <w:gridAfter w:val="2"/>
          <w:wAfter w:w="6693" w:type="dxa"/>
          <w:trHeight w:val="255"/>
        </w:trPr>
        <w:tc>
          <w:tcPr>
            <w:tcW w:w="22997" w:type="dxa"/>
            <w:gridSpan w:val="7"/>
            <w:noWrap/>
            <w:vAlign w:val="bottom"/>
            <w:hideMark/>
          </w:tcPr>
          <w:p w14:paraId="4A8B96C7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>i nefinancijske imovine, obveza i potraživanja  na dan 31.12.2025.god.</w:t>
            </w: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6824215D" w14:textId="77777777" w:rsidR="00FD56C4" w:rsidRPr="00865450" w:rsidRDefault="00FD5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4D20DB27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1511125A" w14:textId="77777777">
        <w:trPr>
          <w:gridAfter w:val="2"/>
          <w:wAfter w:w="6693" w:type="dxa"/>
          <w:trHeight w:val="180"/>
        </w:trPr>
        <w:tc>
          <w:tcPr>
            <w:tcW w:w="4370" w:type="dxa"/>
            <w:noWrap/>
            <w:vAlign w:val="bottom"/>
            <w:hideMark/>
          </w:tcPr>
          <w:p w14:paraId="6FF1F68A" w14:textId="77777777" w:rsidR="00FD56C4" w:rsidRPr="00865450" w:rsidRDefault="00FD5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8" w:type="dxa"/>
            <w:noWrap/>
            <w:vAlign w:val="bottom"/>
            <w:hideMark/>
          </w:tcPr>
          <w:p w14:paraId="308BF449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54" w:type="dxa"/>
            <w:gridSpan w:val="2"/>
            <w:noWrap/>
            <w:vAlign w:val="bottom"/>
            <w:hideMark/>
          </w:tcPr>
          <w:p w14:paraId="042765F8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45" w:type="dxa"/>
            <w:gridSpan w:val="3"/>
            <w:noWrap/>
            <w:vAlign w:val="bottom"/>
            <w:hideMark/>
          </w:tcPr>
          <w:p w14:paraId="767F9F93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gridSpan w:val="3"/>
            <w:noWrap/>
            <w:vAlign w:val="bottom"/>
            <w:hideMark/>
          </w:tcPr>
          <w:p w14:paraId="1919CB5B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  <w:hideMark/>
          </w:tcPr>
          <w:p w14:paraId="0D9B2CC4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68C80273" w14:textId="77777777" w:rsidTr="006E4EF1">
        <w:trPr>
          <w:gridAfter w:val="2"/>
          <w:wAfter w:w="6693" w:type="dxa"/>
          <w:trHeight w:val="255"/>
        </w:trPr>
        <w:tc>
          <w:tcPr>
            <w:tcW w:w="21352" w:type="dxa"/>
            <w:gridSpan w:val="4"/>
            <w:noWrap/>
            <w:vAlign w:val="bottom"/>
          </w:tcPr>
          <w:p w14:paraId="4AF9D48C" w14:textId="0B25A680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</w:tcPr>
          <w:p w14:paraId="6D5BCE22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75FFCEEE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71B285E8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15D15DF0" w14:textId="77777777" w:rsidTr="006E4EF1">
        <w:trPr>
          <w:gridAfter w:val="2"/>
          <w:wAfter w:w="6693" w:type="dxa"/>
          <w:trHeight w:val="255"/>
        </w:trPr>
        <w:tc>
          <w:tcPr>
            <w:tcW w:w="21352" w:type="dxa"/>
            <w:gridSpan w:val="4"/>
            <w:noWrap/>
            <w:vAlign w:val="bottom"/>
          </w:tcPr>
          <w:p w14:paraId="5C12E8A4" w14:textId="3E713359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</w:tcPr>
          <w:p w14:paraId="5C73C6E0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60A15D69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29895D69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583B8CB1" w14:textId="77777777" w:rsidTr="006E4EF1">
        <w:trPr>
          <w:gridAfter w:val="2"/>
          <w:wAfter w:w="6693" w:type="dxa"/>
          <w:trHeight w:val="255"/>
        </w:trPr>
        <w:tc>
          <w:tcPr>
            <w:tcW w:w="16798" w:type="dxa"/>
            <w:gridSpan w:val="2"/>
            <w:noWrap/>
            <w:vAlign w:val="bottom"/>
          </w:tcPr>
          <w:p w14:paraId="1C0D7D08" w14:textId="17CBB5AD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2"/>
            <w:noWrap/>
            <w:vAlign w:val="bottom"/>
          </w:tcPr>
          <w:p w14:paraId="4C826243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</w:tcPr>
          <w:p w14:paraId="410093AF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4E2E7744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67A24B9C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683AF938" w14:textId="77777777" w:rsidTr="006E4EF1">
        <w:trPr>
          <w:gridAfter w:val="2"/>
          <w:wAfter w:w="6693" w:type="dxa"/>
          <w:trHeight w:val="255"/>
        </w:trPr>
        <w:tc>
          <w:tcPr>
            <w:tcW w:w="21352" w:type="dxa"/>
            <w:gridSpan w:val="4"/>
            <w:noWrap/>
            <w:vAlign w:val="bottom"/>
          </w:tcPr>
          <w:p w14:paraId="7F914727" w14:textId="7D05673D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</w:tcPr>
          <w:p w14:paraId="03638FBE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1D8E2725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718075FA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5FEA6648" w14:textId="77777777" w:rsidTr="006E4EF1">
        <w:trPr>
          <w:gridAfter w:val="2"/>
          <w:wAfter w:w="6693" w:type="dxa"/>
          <w:trHeight w:val="255"/>
        </w:trPr>
        <w:tc>
          <w:tcPr>
            <w:tcW w:w="16798" w:type="dxa"/>
            <w:gridSpan w:val="2"/>
            <w:noWrap/>
            <w:vAlign w:val="bottom"/>
          </w:tcPr>
          <w:p w14:paraId="3977CDDC" w14:textId="5356949B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2"/>
            <w:noWrap/>
            <w:vAlign w:val="bottom"/>
          </w:tcPr>
          <w:p w14:paraId="442135B5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</w:tcPr>
          <w:p w14:paraId="491630DA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735CFBB3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5131006E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24C4FB1E" w14:textId="77777777" w:rsidTr="006E4EF1">
        <w:trPr>
          <w:gridAfter w:val="2"/>
          <w:wAfter w:w="6693" w:type="dxa"/>
          <w:trHeight w:val="255"/>
        </w:trPr>
        <w:tc>
          <w:tcPr>
            <w:tcW w:w="16798" w:type="dxa"/>
            <w:gridSpan w:val="2"/>
            <w:noWrap/>
            <w:vAlign w:val="bottom"/>
          </w:tcPr>
          <w:p w14:paraId="3E62CEB1" w14:textId="3B8FEB7B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2"/>
            <w:noWrap/>
            <w:vAlign w:val="bottom"/>
          </w:tcPr>
          <w:p w14:paraId="6FA043C6" w14:textId="77777777" w:rsidR="00FD56C4" w:rsidRPr="00865450" w:rsidRDefault="00FD56C4" w:rsidP="003437A5">
            <w:pPr>
              <w:spacing w:before="0"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noWrap/>
            <w:vAlign w:val="bottom"/>
          </w:tcPr>
          <w:p w14:paraId="7254FD36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4182EB3E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56876F48" w14:textId="77777777" w:rsidR="00FD56C4" w:rsidRPr="00865450" w:rsidRDefault="00FD56C4" w:rsidP="003437A5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1D2F4819" w14:textId="77777777" w:rsidTr="006E4EF1">
        <w:trPr>
          <w:gridAfter w:val="2"/>
          <w:wAfter w:w="6693" w:type="dxa"/>
          <w:trHeight w:val="150"/>
        </w:trPr>
        <w:tc>
          <w:tcPr>
            <w:tcW w:w="4370" w:type="dxa"/>
            <w:noWrap/>
            <w:vAlign w:val="bottom"/>
          </w:tcPr>
          <w:p w14:paraId="33E27F32" w14:textId="77777777" w:rsidR="00FD56C4" w:rsidRPr="00865450" w:rsidRDefault="00FD5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8" w:type="dxa"/>
            <w:noWrap/>
            <w:vAlign w:val="bottom"/>
          </w:tcPr>
          <w:p w14:paraId="13367E14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54" w:type="dxa"/>
            <w:gridSpan w:val="2"/>
            <w:noWrap/>
            <w:vAlign w:val="bottom"/>
          </w:tcPr>
          <w:p w14:paraId="2C8F81BC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45" w:type="dxa"/>
            <w:gridSpan w:val="3"/>
            <w:noWrap/>
            <w:vAlign w:val="bottom"/>
          </w:tcPr>
          <w:p w14:paraId="1870D32E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gridSpan w:val="3"/>
            <w:noWrap/>
            <w:vAlign w:val="bottom"/>
          </w:tcPr>
          <w:p w14:paraId="3B6242EF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4" w:type="dxa"/>
            <w:gridSpan w:val="2"/>
            <w:noWrap/>
            <w:vAlign w:val="bottom"/>
          </w:tcPr>
          <w:p w14:paraId="43AE9FA5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6C604555" w14:textId="77777777" w:rsidTr="006E4EF1">
        <w:trPr>
          <w:gridAfter w:val="2"/>
          <w:wAfter w:w="6693" w:type="dxa"/>
          <w:trHeight w:val="255"/>
        </w:trPr>
        <w:tc>
          <w:tcPr>
            <w:tcW w:w="24987" w:type="dxa"/>
            <w:gridSpan w:val="12"/>
            <w:noWrap/>
            <w:vAlign w:val="bottom"/>
          </w:tcPr>
          <w:p w14:paraId="39EDA1AD" w14:textId="1B499A1D" w:rsidR="00FD56C4" w:rsidRPr="00865450" w:rsidRDefault="00FD56C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45F570F5" w14:textId="77777777">
        <w:trPr>
          <w:gridAfter w:val="2"/>
          <w:wAfter w:w="6693" w:type="dxa"/>
          <w:trHeight w:val="255"/>
        </w:trPr>
        <w:tc>
          <w:tcPr>
            <w:tcW w:w="24987" w:type="dxa"/>
            <w:gridSpan w:val="12"/>
            <w:noWrap/>
            <w:vAlign w:val="bottom"/>
          </w:tcPr>
          <w:p w14:paraId="39672B50" w14:textId="74541459" w:rsidR="00FD56C4" w:rsidRPr="00865450" w:rsidRDefault="00FD56C4">
            <w:pPr>
              <w:widowControl w:val="0"/>
              <w:tabs>
                <w:tab w:val="left" w:pos="388"/>
              </w:tabs>
              <w:autoSpaceDE w:val="0"/>
              <w:autoSpaceDN w:val="0"/>
              <w:spacing w:before="46" w:after="0" w:line="256" w:lineRule="auto"/>
              <w:ind w:right="1879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758B64CC" w14:textId="77777777">
        <w:trPr>
          <w:gridAfter w:val="2"/>
          <w:wAfter w:w="6693" w:type="dxa"/>
          <w:trHeight w:val="255"/>
        </w:trPr>
        <w:tc>
          <w:tcPr>
            <w:tcW w:w="21770" w:type="dxa"/>
            <w:gridSpan w:val="5"/>
            <w:noWrap/>
            <w:vAlign w:val="bottom"/>
          </w:tcPr>
          <w:p w14:paraId="73FB391F" w14:textId="77777777" w:rsidR="00FD56C4" w:rsidRPr="00865450" w:rsidRDefault="00FD56C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14:paraId="07CB5D77" w14:textId="77777777" w:rsidR="00FD56C4" w:rsidRPr="00865450" w:rsidRDefault="00FD5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noWrap/>
            <w:vAlign w:val="bottom"/>
            <w:hideMark/>
          </w:tcPr>
          <w:p w14:paraId="1FCD53CE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7" w:type="dxa"/>
            <w:noWrap/>
            <w:vAlign w:val="bottom"/>
            <w:hideMark/>
          </w:tcPr>
          <w:p w14:paraId="2314DACF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04" w:type="dxa"/>
            <w:gridSpan w:val="2"/>
            <w:noWrap/>
            <w:vAlign w:val="bottom"/>
            <w:hideMark/>
          </w:tcPr>
          <w:p w14:paraId="721AE9EC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4" w:type="dxa"/>
            <w:noWrap/>
            <w:vAlign w:val="bottom"/>
            <w:hideMark/>
          </w:tcPr>
          <w:p w14:paraId="0D8D01D1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FD56C4" w:rsidRPr="00865450" w14:paraId="165319AA" w14:textId="77777777" w:rsidTr="006E4EF1">
        <w:trPr>
          <w:trHeight w:val="628"/>
        </w:trPr>
        <w:tc>
          <w:tcPr>
            <w:tcW w:w="24333" w:type="dxa"/>
            <w:gridSpan w:val="11"/>
            <w:noWrap/>
            <w:vAlign w:val="bottom"/>
          </w:tcPr>
          <w:p w14:paraId="3E911765" w14:textId="589D9B82" w:rsidR="00FD56C4" w:rsidRPr="00865450" w:rsidRDefault="00FD56C4">
            <w:pPr>
              <w:spacing w:before="0"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93" w:type="dxa"/>
            <w:gridSpan w:val="2"/>
            <w:noWrap/>
            <w:vAlign w:val="bottom"/>
            <w:hideMark/>
          </w:tcPr>
          <w:p w14:paraId="5F3B65EA" w14:textId="77777777" w:rsidR="00FD56C4" w:rsidRPr="00865450" w:rsidRDefault="00FD5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dxa"/>
            <w:noWrap/>
            <w:vAlign w:val="bottom"/>
          </w:tcPr>
          <w:p w14:paraId="04C1B540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6EB60BF2" w14:textId="77777777">
        <w:trPr>
          <w:gridAfter w:val="2"/>
          <w:wAfter w:w="6693" w:type="dxa"/>
          <w:trHeight w:val="255"/>
        </w:trPr>
        <w:tc>
          <w:tcPr>
            <w:tcW w:w="24333" w:type="dxa"/>
            <w:gridSpan w:val="11"/>
            <w:noWrap/>
            <w:vAlign w:val="bottom"/>
          </w:tcPr>
          <w:p w14:paraId="0D0C5831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dxa"/>
            <w:noWrap/>
            <w:vAlign w:val="bottom"/>
          </w:tcPr>
          <w:p w14:paraId="2DA00394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3ABFD73C" w14:textId="77777777" w:rsidTr="006E4EF1">
        <w:trPr>
          <w:gridAfter w:val="2"/>
          <w:wAfter w:w="6693" w:type="dxa"/>
          <w:trHeight w:val="210"/>
        </w:trPr>
        <w:tc>
          <w:tcPr>
            <w:tcW w:w="21077" w:type="dxa"/>
            <w:gridSpan w:val="3"/>
            <w:noWrap/>
            <w:vAlign w:val="bottom"/>
          </w:tcPr>
          <w:p w14:paraId="08E6E21D" w14:textId="77777777" w:rsidR="00FD56C4" w:rsidRPr="00865450" w:rsidRDefault="00FD56C4">
            <w:pPr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noWrap/>
            <w:vAlign w:val="bottom"/>
          </w:tcPr>
          <w:p w14:paraId="1C7D1E72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4" w:type="dxa"/>
            <w:noWrap/>
            <w:vAlign w:val="bottom"/>
          </w:tcPr>
          <w:p w14:paraId="0705BFD4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noWrap/>
            <w:vAlign w:val="bottom"/>
          </w:tcPr>
          <w:p w14:paraId="029CD547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" w:type="dxa"/>
            <w:noWrap/>
            <w:vAlign w:val="bottom"/>
          </w:tcPr>
          <w:p w14:paraId="55AEAD2E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noWrap/>
            <w:vAlign w:val="bottom"/>
          </w:tcPr>
          <w:p w14:paraId="293693E2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dxa"/>
            <w:noWrap/>
            <w:vAlign w:val="bottom"/>
          </w:tcPr>
          <w:p w14:paraId="2DD40B3C" w14:textId="77777777" w:rsidR="00FD56C4" w:rsidRPr="00865450" w:rsidRDefault="00FD56C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  <w:tr w:rsidR="00FD56C4" w:rsidRPr="00865450" w14:paraId="76F422FD" w14:textId="77777777">
        <w:trPr>
          <w:gridAfter w:val="2"/>
          <w:wAfter w:w="6693" w:type="dxa"/>
          <w:trHeight w:val="240"/>
        </w:trPr>
        <w:tc>
          <w:tcPr>
            <w:tcW w:w="24333" w:type="dxa"/>
            <w:gridSpan w:val="11"/>
            <w:noWrap/>
            <w:vAlign w:val="bottom"/>
            <w:hideMark/>
          </w:tcPr>
          <w:p w14:paraId="5EDF2E06" w14:textId="77777777" w:rsidR="00865450" w:rsidRPr="00865450" w:rsidRDefault="00FD56C4" w:rsidP="00BB6F3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Ad4) </w:t>
            </w:r>
          </w:p>
          <w:p w14:paraId="655C26FC" w14:textId="6B98C58A" w:rsidR="00FD56C4" w:rsidRPr="00865450" w:rsidRDefault="00FD56C4" w:rsidP="00BB6F3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>Voditeljica računovodstvo izvjestila je članove Domskog odbora o ispravku  plaće za djelatnicu koja</w:t>
            </w:r>
          </w:p>
          <w:p w14:paraId="75033FE1" w14:textId="77777777" w:rsidR="00BB6F3D" w:rsidRPr="00865450" w:rsidRDefault="00FD56C4" w:rsidP="00BB6F3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commentRangeStart w:id="0"/>
            <w:r w:rsidRPr="00865450">
              <w:rPr>
                <w:rFonts w:cstheme="minorHAnsi"/>
                <w:sz w:val="24"/>
                <w:szCs w:val="24"/>
              </w:rPr>
              <w:t>se vratila s  dugotrajnog bolovanja sukladno uputama HZZO-a.</w:t>
            </w:r>
            <w:r w:rsidR="00BB6F3D" w:rsidRPr="00865450">
              <w:rPr>
                <w:rFonts w:cstheme="minorHAnsi"/>
                <w:sz w:val="24"/>
                <w:szCs w:val="24"/>
              </w:rPr>
              <w:t xml:space="preserve"> bolovanja, odmah je otvoreno novo bolovanje,</w:t>
            </w:r>
          </w:p>
          <w:p w14:paraId="6ED2B1F2" w14:textId="77777777" w:rsidR="00BB6F3D" w:rsidRPr="00865450" w:rsidRDefault="00BB6F3D" w:rsidP="00BB6F3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 bez prekida s novom šifrom bolovanaj.Ispravak je rađen iz razlogašto je djelatnica imala dvije doznake, sa dvije</w:t>
            </w:r>
          </w:p>
          <w:p w14:paraId="1096DA38" w14:textId="5F45D3B0" w:rsidR="00BB6F3D" w:rsidRPr="00865450" w:rsidRDefault="00BB6F3D" w:rsidP="00BB6F3D">
            <w:pPr>
              <w:spacing w:before="0"/>
              <w:jc w:val="both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 različite dijagnoze. </w:t>
            </w:r>
          </w:p>
          <w:p w14:paraId="239A2561" w14:textId="77777777" w:rsidR="00865450" w:rsidRPr="00865450" w:rsidRDefault="00BB6F3D" w:rsidP="00414690">
            <w:pPr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Ad5) </w:t>
            </w:r>
          </w:p>
          <w:p w14:paraId="2E86656A" w14:textId="7BA27CC9" w:rsidR="003437A5" w:rsidRPr="00865450" w:rsidRDefault="003437A5" w:rsidP="00414690">
            <w:pPr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eastAsiaTheme="minorHAnsi" w:cstheme="minorHAnsi"/>
                <w:sz w:val="24"/>
                <w:szCs w:val="24"/>
              </w:rPr>
              <w:t xml:space="preserve">Suglasnost za zasnivanje </w:t>
            </w:r>
            <w:r w:rsidRPr="00865450">
              <w:rPr>
                <w:rFonts w:cstheme="minorHAnsi"/>
                <w:sz w:val="24"/>
                <w:szCs w:val="24"/>
              </w:rPr>
              <w:t xml:space="preserve">radnog odnosa sa  SANDROM CEJPEK DUDA  u Učeničkom domu-Kutina </w:t>
            </w:r>
          </w:p>
          <w:p w14:paraId="7155387E" w14:textId="77777777" w:rsidR="00414690" w:rsidRPr="00865450" w:rsidRDefault="003437A5" w:rsidP="00414690">
            <w:pPr>
              <w:rPr>
                <w:rFonts w:cstheme="minorHAnsi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Ravnateljica 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temeljem dobivene suglasnost</w:t>
            </w:r>
            <w:r w:rsidR="00414690" w:rsidRPr="00865450">
              <w:rPr>
                <w:rFonts w:cstheme="minorHAnsi"/>
                <w:w w:val="105"/>
                <w:sz w:val="24"/>
                <w:szCs w:val="24"/>
              </w:rPr>
              <w:t>i MZOM-a za zapošljavanje stručnog suradnika pedagoga, radni</w:t>
            </w:r>
          </w:p>
          <w:p w14:paraId="51CBF3DD" w14:textId="77777777" w:rsidR="00414690" w:rsidRPr="00865450" w:rsidRDefault="00414690" w:rsidP="00414690">
            <w:pPr>
              <w:rPr>
                <w:rFonts w:cstheme="minorHAnsi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 odnos na neodređeno, nepuno radno vrijeme predlaže da se radni odnos zasnuje sa Sandrm Cejpek Duda</w:t>
            </w:r>
          </w:p>
          <w:p w14:paraId="654BA9BC" w14:textId="77777777" w:rsidR="00414690" w:rsidRPr="00865450" w:rsidRDefault="00414690" w:rsidP="00414690">
            <w:pPr>
              <w:rPr>
                <w:rFonts w:cstheme="minorHAnsi"/>
                <w:spacing w:val="-6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na radnom mjestu 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stručni  suradnik/pedagog kao nestručna zamjena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, a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sukladno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odredbi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članka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107.,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</w:p>
          <w:p w14:paraId="0FCF986D" w14:textId="77777777" w:rsidR="00414690" w:rsidRPr="00865450" w:rsidRDefault="00414690" w:rsidP="00414690">
            <w:pPr>
              <w:rPr>
                <w:rFonts w:cstheme="minorHAnsi"/>
                <w:spacing w:val="-8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>stavka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13.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Zakona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o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odgoju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i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obrazovanju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>u</w:t>
            </w:r>
            <w:r w:rsidRPr="00865450">
              <w:rPr>
                <w:rFonts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osnovnoj i srednjoj školi (Narodne novine br. </w:t>
            </w:r>
            <w:r w:rsidRPr="00865450">
              <w:rPr>
                <w:rFonts w:cstheme="minorHAnsi"/>
                <w:sz w:val="24"/>
                <w:szCs w:val="24"/>
              </w:rPr>
              <w:t>68/18.,</w:t>
            </w:r>
            <w:r w:rsidRPr="00865450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98/19.</w:t>
            </w:r>
            <w:r w:rsidRPr="00865450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sz w:val="24"/>
                <w:szCs w:val="24"/>
              </w:rPr>
              <w:t>i</w:t>
            </w:r>
            <w:r w:rsidRPr="00865450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</w:p>
          <w:p w14:paraId="5B13D175" w14:textId="77777777" w:rsidR="00414690" w:rsidRPr="00865450" w:rsidRDefault="00414690" w:rsidP="00414690">
            <w:pPr>
              <w:rPr>
                <w:rFonts w:cstheme="minorHAnsi"/>
                <w:b/>
                <w:bCs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spacing w:val="-2"/>
                <w:sz w:val="24"/>
                <w:szCs w:val="24"/>
              </w:rPr>
              <w:t xml:space="preserve">64/20., 151/22.,151/23. i 156/23), </w:t>
            </w:r>
            <w:r w:rsidRPr="00865450">
              <w:rPr>
                <w:rFonts w:cstheme="minorHAnsi"/>
                <w:color w:val="EE0000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 xml:space="preserve">radni odnos traje do zasnivanja radnog odnosa na temelju </w:t>
            </w:r>
          </w:p>
          <w:p w14:paraId="3B5A6604" w14:textId="6B1451ED" w:rsidR="005C759C" w:rsidRPr="00865450" w:rsidRDefault="00414690" w:rsidP="00414690">
            <w:pPr>
              <w:rPr>
                <w:rFonts w:cstheme="minorHAnsi"/>
                <w:b/>
                <w:bCs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ponovljenog natječaja</w:t>
            </w:r>
            <w:r w:rsidRPr="00865450">
              <w:rPr>
                <w:rFonts w:cstheme="minorHAnsi"/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u</w:t>
            </w:r>
            <w:r w:rsidRPr="00865450">
              <w:rPr>
                <w:rFonts w:cstheme="minorHAnsi"/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roku</w:t>
            </w:r>
            <w:r w:rsidRPr="00865450">
              <w:rPr>
                <w:rFonts w:cstheme="minorHAnsi"/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od</w:t>
            </w:r>
            <w:r w:rsidRPr="00865450">
              <w:rPr>
                <w:rFonts w:cstheme="minorHAnsi"/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pet</w:t>
            </w:r>
            <w:r w:rsidRPr="00865450">
              <w:rPr>
                <w:rFonts w:cstheme="minorHAnsi"/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mjeseci</w:t>
            </w:r>
            <w:r w:rsidR="005C759C" w:rsidRPr="00865450">
              <w:rPr>
                <w:rFonts w:cstheme="minorHAnsi"/>
                <w:b/>
                <w:bCs/>
                <w:w w:val="105"/>
                <w:sz w:val="24"/>
                <w:szCs w:val="24"/>
              </w:rPr>
              <w:t>.</w:t>
            </w:r>
          </w:p>
          <w:p w14:paraId="4838E766" w14:textId="3DCF3AD7" w:rsidR="005C759C" w:rsidRPr="00865450" w:rsidRDefault="005C759C" w:rsidP="00865450">
            <w:pPr>
              <w:spacing w:before="0" w:after="0" w:line="240" w:lineRule="auto"/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>SANDRA CEJPEK DUDA  zasn</w:t>
            </w:r>
            <w:r w:rsidR="00E54AE3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 xml:space="preserve">ovala bi </w:t>
            </w: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>radni odnos u Učeničkom domu-Kutina na radnom mjestu stručni</w:t>
            </w:r>
          </w:p>
          <w:p w14:paraId="2B07E8E3" w14:textId="77777777" w:rsidR="00304304" w:rsidRPr="00865450" w:rsidRDefault="005C759C" w:rsidP="00865450">
            <w:pPr>
              <w:spacing w:before="0" w:after="0" w:line="240" w:lineRule="auto"/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 xml:space="preserve"> suradnik pedagog </w:t>
            </w:r>
            <w:r w:rsidRPr="00865450">
              <w:rPr>
                <w:rFonts w:eastAsiaTheme="minorHAnsi" w:cstheme="minorHAnsi"/>
                <w:color w:val="00B0F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 xml:space="preserve">s koeficijentom za obračun plaće  </w:t>
            </w:r>
            <w:r w:rsidRPr="00865450"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1,77</w:t>
            </w: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 xml:space="preserve"> u platnom razredu  </w:t>
            </w:r>
            <w:r w:rsidRPr="00865450"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865450"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budući da ne ispunjava propisane</w:t>
            </w:r>
          </w:p>
          <w:p w14:paraId="5FCAC69D" w14:textId="697E0509" w:rsidR="005C759C" w:rsidRPr="00865450" w:rsidRDefault="005C759C" w:rsidP="00865450">
            <w:pPr>
              <w:spacing w:before="0" w:after="0" w:line="240" w:lineRule="auto"/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5450">
              <w:rPr>
                <w:rFonts w:eastAsia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uvjete za radno mjesto stručni suradnik pedagog </w:t>
            </w:r>
            <w:r w:rsidRPr="00865450">
              <w:rPr>
                <w:rFonts w:eastAsiaTheme="minorHAnsi" w:cstheme="minorHAnsi"/>
                <w:kern w:val="2"/>
                <w:sz w:val="24"/>
                <w:szCs w:val="24"/>
                <w14:ligatures w14:val="standardContextual"/>
              </w:rPr>
              <w:t>za koje je objavljen natječaj prema kojemu nije stručna</w:t>
            </w:r>
          </w:p>
          <w:p w14:paraId="054CDE0E" w14:textId="77777777" w:rsidR="00DD4AFC" w:rsidRPr="00865450" w:rsidRDefault="005C759C" w:rsidP="00865450">
            <w:pPr>
              <w:spacing w:before="0" w:after="0" w:line="240" w:lineRule="auto"/>
              <w:rPr>
                <w:rFonts w:cstheme="minorHAnsi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 Svi članovi Domskog odbora</w:t>
            </w:r>
            <w:r w:rsidR="00304304" w:rsidRPr="00865450">
              <w:rPr>
                <w:rFonts w:cstheme="minorHAnsi"/>
                <w:w w:val="105"/>
                <w:sz w:val="24"/>
                <w:szCs w:val="24"/>
              </w:rPr>
              <w:t xml:space="preserve"> dali su suglasnos za zasnivanje radnog odnosa sa Sandrom Cejpek Duda</w:t>
            </w:r>
            <w:r w:rsidR="00DD4AFC" w:rsidRPr="00865450">
              <w:rPr>
                <w:rFonts w:cstheme="minorHAnsi"/>
                <w:w w:val="105"/>
                <w:sz w:val="24"/>
                <w:szCs w:val="24"/>
              </w:rPr>
              <w:t>na</w:t>
            </w:r>
          </w:p>
          <w:p w14:paraId="30BCD56E" w14:textId="77777777" w:rsidR="00DD4AFC" w:rsidRPr="00865450" w:rsidRDefault="00DD4AFC" w:rsidP="00865450">
            <w:pPr>
              <w:spacing w:before="0" w:after="0" w:line="240" w:lineRule="auto"/>
              <w:rPr>
                <w:rFonts w:cstheme="minorHAnsi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>na radnom mjestu Stručni suradnik pedagog kao nestručna zamjena do 5 mjeseci, odnosno do raspisivanja</w:t>
            </w:r>
          </w:p>
          <w:p w14:paraId="5587E254" w14:textId="51C94083" w:rsidR="005C759C" w:rsidRPr="00865450" w:rsidRDefault="00DD4AFC" w:rsidP="00865450">
            <w:pPr>
              <w:spacing w:before="0" w:after="0" w:line="240" w:lineRule="auto"/>
              <w:rPr>
                <w:rFonts w:cstheme="minorHAnsi"/>
                <w:w w:val="105"/>
                <w:sz w:val="24"/>
                <w:szCs w:val="24"/>
              </w:rPr>
            </w:pPr>
            <w:r w:rsidRPr="00865450">
              <w:rPr>
                <w:rFonts w:cstheme="minorHAnsi"/>
                <w:w w:val="105"/>
                <w:sz w:val="24"/>
                <w:szCs w:val="24"/>
              </w:rPr>
              <w:t xml:space="preserve"> natječaja.</w:t>
            </w:r>
          </w:p>
          <w:p w14:paraId="79A5EF84" w14:textId="06D8177E" w:rsidR="00BB6F3D" w:rsidRPr="00865450" w:rsidRDefault="00BB6F3D" w:rsidP="00DD4AFC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theme="minorHAnsi"/>
                <w:sz w:val="24"/>
                <w:szCs w:val="24"/>
              </w:rPr>
            </w:pPr>
            <w:r w:rsidRPr="00865450">
              <w:rPr>
                <w:rFonts w:cstheme="minorHAnsi"/>
                <w:sz w:val="24"/>
                <w:szCs w:val="24"/>
              </w:rPr>
              <w:t xml:space="preserve">Ravnateljica je </w:t>
            </w:r>
            <w:r w:rsidR="00DD4AFC" w:rsidRPr="00865450">
              <w:rPr>
                <w:rFonts w:cstheme="minorHAnsi"/>
                <w:sz w:val="24"/>
                <w:szCs w:val="24"/>
              </w:rPr>
              <w:t xml:space="preserve">obavijestila </w:t>
            </w:r>
            <w:r w:rsidRPr="00865450">
              <w:rPr>
                <w:rFonts w:cstheme="minorHAnsi"/>
                <w:sz w:val="24"/>
                <w:szCs w:val="24"/>
              </w:rPr>
              <w:t xml:space="preserve"> članove Domskog odbora da je Dom dobio suglasnost za novo zapošljavanje</w:t>
            </w:r>
          </w:p>
          <w:tbl>
            <w:tblPr>
              <w:tblW w:w="10466" w:type="dxa"/>
              <w:tblLook w:val="04A0" w:firstRow="1" w:lastRow="0" w:firstColumn="1" w:lastColumn="0" w:noHBand="0" w:noVBand="1"/>
            </w:tblPr>
            <w:tblGrid>
              <w:gridCol w:w="23317"/>
              <w:gridCol w:w="387"/>
              <w:gridCol w:w="893"/>
              <w:gridCol w:w="220"/>
              <w:gridCol w:w="220"/>
              <w:gridCol w:w="676"/>
            </w:tblGrid>
            <w:tr w:rsidR="00FD56C4" w:rsidRPr="00865450" w14:paraId="7B63C7F1" w14:textId="77777777">
              <w:trPr>
                <w:trHeight w:val="255"/>
              </w:trPr>
              <w:tc>
                <w:tcPr>
                  <w:tcW w:w="7565" w:type="dxa"/>
                  <w:noWrap/>
                  <w:vAlign w:val="bottom"/>
                </w:tcPr>
                <w:tbl>
                  <w:tblPr>
                    <w:tblW w:w="21625" w:type="dxa"/>
                    <w:tblLook w:val="04A0" w:firstRow="1" w:lastRow="0" w:firstColumn="1" w:lastColumn="0" w:noHBand="0" w:noVBand="1"/>
                  </w:tblPr>
                  <w:tblGrid>
                    <w:gridCol w:w="21682"/>
                    <w:gridCol w:w="546"/>
                    <w:gridCol w:w="225"/>
                    <w:gridCol w:w="252"/>
                    <w:gridCol w:w="396"/>
                  </w:tblGrid>
                  <w:tr w:rsidR="00BB6F3D" w:rsidRPr="00865450" w14:paraId="1CAF0F04" w14:textId="77777777" w:rsidTr="00BB6F3D">
                    <w:trPr>
                      <w:trHeight w:val="255"/>
                    </w:trPr>
                    <w:tc>
                      <w:tcPr>
                        <w:tcW w:w="19945" w:type="dxa"/>
                        <w:noWrap/>
                        <w:vAlign w:val="bottom"/>
                      </w:tcPr>
                      <w:p w14:paraId="6DE29E86" w14:textId="763E176E" w:rsidR="00BB6F3D" w:rsidRPr="00865450" w:rsidRDefault="00BB6F3D" w:rsidP="00BB6F3D">
                        <w:pPr>
                          <w:spacing w:before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za </w:t>
                        </w:r>
                        <w:r w:rsidR="003437A5"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2 </w:t>
                        </w: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radn</w:t>
                        </w:r>
                        <w:r w:rsidR="003437A5"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a</w:t>
                        </w: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mjest</w:t>
                        </w:r>
                        <w:r w:rsidR="003437A5"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a</w:t>
                        </w: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:</w:t>
                        </w:r>
                      </w:p>
                      <w:p w14:paraId="29E87963" w14:textId="77777777" w:rsidR="00BB6F3D" w:rsidRPr="00865450" w:rsidRDefault="00BB6F3D" w:rsidP="00BB6F3D">
                        <w:pPr>
                          <w:spacing w:before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1.  Vratar-telefonist-pazikuća, 1 izvršitelj, na puno neodređeno radno vrijeme(40) sati</w:t>
                        </w:r>
                      </w:p>
                      <w:p w14:paraId="066CC6D1" w14:textId="5E451D34" w:rsidR="003437A5" w:rsidRPr="00865450" w:rsidRDefault="00BB6F3D" w:rsidP="00DD4AFC">
                        <w:pPr>
                          <w:spacing w:before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2.   Kuhar, 1 izvršitelj, na nepuno neodređeno radno vrijeme(20) sati tjedn</w:t>
                        </w:r>
                        <w:r w:rsidR="00DD4AFC" w:rsidRPr="00865450">
                          <w:rPr>
                            <w:rFonts w:cstheme="minorHAnsi"/>
                            <w:sz w:val="24"/>
                            <w:szCs w:val="24"/>
                          </w:rPr>
                          <w:t>o</w:t>
                        </w:r>
                      </w:p>
                      <w:tbl>
                        <w:tblPr>
                          <w:tblW w:w="31680" w:type="dxa"/>
                          <w:tblLook w:val="04A0" w:firstRow="1" w:lastRow="0" w:firstColumn="1" w:lastColumn="0" w:noHBand="0" w:noVBand="1"/>
                        </w:tblPr>
                        <w:tblGrid>
                          <w:gridCol w:w="31680"/>
                        </w:tblGrid>
                        <w:tr w:rsidR="00BB6F3D" w:rsidRPr="00865450" w14:paraId="67BD2127" w14:textId="77777777" w:rsidTr="005A33EB">
                          <w:trPr>
                            <w:trHeight w:val="255"/>
                          </w:trPr>
                          <w:tc>
                            <w:tcPr>
                              <w:tcW w:w="17264" w:type="dxa"/>
                              <w:noWrap/>
                              <w:vAlign w:val="bottom"/>
                            </w:tcPr>
                            <w:p w14:paraId="5B367C60" w14:textId="4B02B809" w:rsidR="00BB6F3D" w:rsidRPr="00865450" w:rsidRDefault="00DD4AFC" w:rsidP="00BB6F3D">
                              <w:pPr>
                                <w:spacing w:before="0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="00BB6F3D"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Nakon dobivene suglasnosti za radno mjesto kuhar na pola radnog vremena</w:t>
                              </w: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B6F3D"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ravnateljica   je usmeno</w:t>
                              </w:r>
                            </w:p>
                            <w:p w14:paraId="544E57D9" w14:textId="1F65BA70" w:rsidR="00BB6F3D" w:rsidRPr="00865450" w:rsidRDefault="00BB6F3D" w:rsidP="00BB6F3D">
                              <w:pPr>
                                <w:spacing w:before="0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obavjestila djelatnicu Mirjanu Pšenko otvaranju novog radnog mjesta ( kuhar, 1 izvršitelj,</w:t>
                              </w:r>
                            </w:p>
                            <w:p w14:paraId="5C8D0C07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na nepuno neodređeno radno vrijeme(20) sati tjedno)  iz razloga što je </w:t>
                              </w:r>
                            </w:p>
                            <w:p w14:paraId="06CFDF44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djelatnica Mirjana Pšenko od 2.1.2023. zaposlena u Domu na radnom mjestu kuhar, radni odnos na neodređe</w:t>
                              </w:r>
                            </w:p>
                            <w:p w14:paraId="388F90D0" w14:textId="77777777" w:rsidR="00DD4AFC" w:rsidRPr="00865450" w:rsidRDefault="00BB6F3D" w:rsidP="00BB6F3D">
                              <w:pPr>
                                <w:spacing w:before="0"/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no nepuno radno vrijeme ( 20 ) sati tjedno , a p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rema Zakonu o radu Republike Hrvatske, radnik koji radi na </w:t>
                              </w:r>
                            </w:p>
                            <w:p w14:paraId="6B4E7585" w14:textId="190A8991" w:rsidR="00BB6F3D" w:rsidRPr="006E4EF1" w:rsidRDefault="00BB6F3D" w:rsidP="00BB6F3D">
                              <w:pPr>
                                <w:spacing w:before="0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lastRenderedPageBreak/>
                                <w:t>nepuno radno vrijeme ima pravo poslodavcu podnijeti zahtjev za prelazak na puno radno vrijeme</w:t>
                              </w:r>
                              <w:r w:rsidR="006E4EF1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 .</w:t>
                              </w:r>
                            </w:p>
                            <w:p w14:paraId="3BFF7151" w14:textId="1DA41414" w:rsidR="00BB6F3D" w:rsidRPr="00865450" w:rsidRDefault="00BB6F3D" w:rsidP="00BB6F3D">
                              <w:pPr>
                                <w:spacing w:before="0"/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>Djelatnica M</w:t>
                              </w:r>
                              <w:r w:rsidR="006E4EF1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irjana 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>P</w:t>
                              </w:r>
                              <w:r w:rsidR="006E4EF1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>šenko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 podnijela je pismeni zahtjev ravnateljici za prelazak na puno radno</w:t>
                              </w:r>
                            </w:p>
                            <w:p w14:paraId="51AB0FF5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 vrijeme na temelju 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EE0000"/>
                                  <w:sz w:val="24"/>
                                  <w:szCs w:val="24"/>
                                  <w:lang w:eastAsia="hr-HR"/>
                                </w:rPr>
                                <w:t xml:space="preserve">članak 62.  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Zakona o radu) i  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EE0000"/>
                                  <w:sz w:val="24"/>
                                  <w:szCs w:val="24"/>
                                  <w:lang w:eastAsia="hr-HR"/>
                                </w:rPr>
                                <w:t>čl 107</w:t>
                              </w: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>.,st.11 Zakon o odgoju i obrazovanju u osnovnoj i</w:t>
                              </w:r>
                            </w:p>
                            <w:p w14:paraId="2A901A8C" w14:textId="77777777" w:rsidR="00BB6F3D" w:rsidRPr="00865450" w:rsidRDefault="00BB6F3D" w:rsidP="00BB6F3D">
                              <w:pPr>
                                <w:spacing w:before="0"/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865450">
                                <w:rPr>
                                  <w:rFonts w:eastAsia="Times New Roman" w:cstheme="minorHAnsi"/>
                                  <w:color w:val="0A0A0A"/>
                                  <w:sz w:val="24"/>
                                  <w:szCs w:val="24"/>
                                  <w:lang w:eastAsia="hr-HR"/>
                                </w:rPr>
                                <w:t xml:space="preserve"> srednjoj školi (NN 87/08, 68/18, 98/19, 165/23).</w:t>
                              </w:r>
                            </w:p>
                            <w:p w14:paraId="75573FF4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Na temelju  dobivenog odobrenja za zapošljavanje Ministarstva znanosti, obrazovanja i mladih  za  </w:t>
                              </w:r>
                            </w:p>
                            <w:p w14:paraId="2F3D5E57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zapošljavanje kuhara, 1 izvršitelj, na nepuno neodređeno radno vrijeme ( KLASA:602-03/25-07/01113,</w:t>
                              </w:r>
                            </w:p>
                            <w:p w14:paraId="6058FC41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 URBROJ:533-05-25-0002, sukladno čl.107., st.11. Zakona o odgoju i obrazovanju u osnovnoj i srednjoj </w:t>
                              </w:r>
                            </w:p>
                            <w:p w14:paraId="50D242D9" w14:textId="38AE381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6E4EF1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š</w:t>
                              </w: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koli ( NN 87/08, 68/18, 98/19, 165/23) te čl.62. Zakona o radu, ravnateljica Doma je prihvatila pismeni </w:t>
                              </w:r>
                            </w:p>
                            <w:p w14:paraId="33C5C8B5" w14:textId="79C1EB1D" w:rsidR="00DD4AFC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zahtjev djelatnice M</w:t>
                              </w:r>
                              <w:r w:rsidR="006E4EF1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irjana Pšenko</w:t>
                              </w: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 na prelazak na puno radno vrijeme.</w:t>
                              </w:r>
                            </w:p>
                            <w:p w14:paraId="128038A8" w14:textId="77777777" w:rsidR="00865450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Ad6) </w:t>
                              </w:r>
                            </w:p>
                            <w:p w14:paraId="23CA5724" w14:textId="32F595CA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Različito</w:t>
                              </w:r>
                            </w:p>
                            <w:p w14:paraId="247DD1D4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eastAsia="Arial" w:cstheme="minorHAnsi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  <w:u w:val="single"/>
                                </w:rPr>
                                <w:t>Mjere sigurnosti</w:t>
                              </w:r>
                            </w:p>
                            <w:p w14:paraId="09E76C04" w14:textId="15BCFC0E" w:rsidR="00BB6F3D" w:rsidRPr="00865450" w:rsidRDefault="006E4EF1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R</w:t>
                              </w:r>
                              <w:r w:rsidR="00BB6F3D" w:rsidRPr="00865450">
                                <w:rPr>
                                  <w:rFonts w:eastAsia="Arial" w:cstheme="minorHAnsi"/>
                                  <w:sz w:val="24"/>
                                  <w:szCs w:val="24"/>
                                </w:rPr>
                                <w:t>avnateljica doma  izvjestila članove Domskog odbora o poduzetim  preventivnim  mjerama</w:t>
                              </w:r>
                              <w:r w:rsidR="00BB6F3D"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u svrhu </w:t>
                              </w:r>
                            </w:p>
                            <w:p w14:paraId="0E277933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dodatne zaštite učenika i djelatnika u Domu. </w:t>
                              </w:r>
                            </w:p>
                            <w:p w14:paraId="1B613F4B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U domu su postavljene fizičke barijere, odnosno vrata koja se zaključavaju  kako bi se katovi mogli</w:t>
                              </w:r>
                            </w:p>
                            <w:p w14:paraId="7CC5E8B3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zaključati u slučaju opasnosti.</w:t>
                              </w:r>
                            </w:p>
                            <w:p w14:paraId="4F7D0DAB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Poboljšana je rasvjeta na ulazu u Dom i na ženskom katu, postavljeno je novo zvono na ulaznoj ogradi  i </w:t>
                              </w:r>
                            </w:p>
                            <w:p w14:paraId="1C6B5EBB" w14:textId="46F18269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u zgradi</w:t>
                              </w:r>
                              <w:r w:rsidR="00E54AE3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br. 2, proširen je nužni izlaz na ženskom katu</w:t>
                              </w:r>
                              <w:r w:rsidR="006E4EF1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.</w:t>
                              </w:r>
                            </w:p>
                            <w:p w14:paraId="5E1DFAD5" w14:textId="77777777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Dovršeno: 11 sati</w:t>
                              </w:r>
                            </w:p>
                            <w:p w14:paraId="2E3BDF4D" w14:textId="52B320BC" w:rsidR="00BB6F3D" w:rsidRPr="00865450" w:rsidRDefault="00BB6F3D" w:rsidP="00BB6F3D">
                              <w:pPr>
                                <w:pStyle w:val="BodyText"/>
                                <w:tabs>
                                  <w:tab w:val="left" w:pos="8345"/>
                                </w:tabs>
                                <w:spacing w:before="0" w:line="324" w:lineRule="auto"/>
                                <w:ind w:right="140"/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865450">
                                <w:rPr>
                                  <w:rFonts w:cstheme="minorHAnsi"/>
                                  <w:color w:val="0A0A0A"/>
                                  <w:sz w:val="24"/>
                                  <w:szCs w:val="24"/>
                                  <w:shd w:val="clear" w:color="auto" w:fill="FFFFFF"/>
                                </w:rPr>
                                <w:t>Zapisnik: Vesna Stojić Filičić</w:t>
                              </w:r>
                            </w:p>
                            <w:p w14:paraId="064387CB" w14:textId="77777777" w:rsidR="00BB6F3D" w:rsidRPr="00865450" w:rsidRDefault="00BB6F3D" w:rsidP="00BB6F3D">
                              <w:pPr>
                                <w:spacing w:before="0"/>
                                <w:jc w:val="both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commentRangeEnd w:id="0"/>
                      <w:p w14:paraId="5DADCE07" w14:textId="77777777" w:rsidR="00BB6F3D" w:rsidRPr="00865450" w:rsidRDefault="00414690" w:rsidP="00BB6F3D">
                        <w:pPr>
                          <w:spacing w:before="0" w:after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865450">
                          <w:rPr>
                            <w:rStyle w:val="CommentReference"/>
                            <w:rFonts w:cstheme="minorHAnsi"/>
                            <w:sz w:val="24"/>
                            <w:szCs w:val="24"/>
                          </w:rPr>
                          <w:commentReference w:id="0"/>
                        </w:r>
                      </w:p>
                    </w:tc>
                    <w:tc>
                      <w:tcPr>
                        <w:tcW w:w="701" w:type="dxa"/>
                        <w:shd w:val="clear" w:color="auto" w:fill="FFFFFF"/>
                        <w:noWrap/>
                        <w:vAlign w:val="bottom"/>
                      </w:tcPr>
                      <w:p w14:paraId="6FC5BBDB" w14:textId="77777777" w:rsidR="00BB6F3D" w:rsidRPr="00865450" w:rsidRDefault="00BB6F3D" w:rsidP="00BB6F3D">
                        <w:pPr>
                          <w:spacing w:before="0" w:after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9" w:type="dxa"/>
                        <w:noWrap/>
                        <w:vAlign w:val="bottom"/>
                      </w:tcPr>
                      <w:p w14:paraId="0FC4AE2F" w14:textId="77777777" w:rsidR="00BB6F3D" w:rsidRPr="00865450" w:rsidRDefault="00BB6F3D" w:rsidP="00BB6F3D">
                        <w:pPr>
                          <w:spacing w:before="0" w:after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" w:type="dxa"/>
                        <w:noWrap/>
                        <w:vAlign w:val="bottom"/>
                      </w:tcPr>
                      <w:p w14:paraId="075AEAAA" w14:textId="77777777" w:rsidR="00BB6F3D" w:rsidRPr="00865450" w:rsidRDefault="00BB6F3D" w:rsidP="00BB6F3D">
                        <w:pPr>
                          <w:spacing w:before="0" w:after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1" w:type="dxa"/>
                        <w:noWrap/>
                        <w:vAlign w:val="bottom"/>
                      </w:tcPr>
                      <w:p w14:paraId="45E927F7" w14:textId="77777777" w:rsidR="00BB6F3D" w:rsidRPr="00865450" w:rsidRDefault="00BB6F3D" w:rsidP="00BB6F3D">
                        <w:pPr>
                          <w:spacing w:before="0" w:after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937B998" w14:textId="77777777" w:rsidR="00FD56C4" w:rsidRPr="00865450" w:rsidRDefault="00FD56C4" w:rsidP="00BB6F3D">
                  <w:pPr>
                    <w:spacing w:before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noWrap/>
                  <w:vAlign w:val="bottom"/>
                  <w:hideMark/>
                </w:tcPr>
                <w:p w14:paraId="19D7DF0E" w14:textId="77777777" w:rsidR="00FD56C4" w:rsidRPr="00865450" w:rsidRDefault="00FD56C4" w:rsidP="00BB6F3D">
                  <w:pPr>
                    <w:spacing w:before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53" w:type="dxa"/>
                  <w:noWrap/>
                  <w:vAlign w:val="bottom"/>
                  <w:hideMark/>
                </w:tcPr>
                <w:p w14:paraId="0994D69C" w14:textId="77777777" w:rsidR="00FD56C4" w:rsidRPr="00865450" w:rsidRDefault="00FD56C4" w:rsidP="00BB6F3D">
                  <w:pPr>
                    <w:spacing w:before="0" w:after="0"/>
                    <w:rPr>
                      <w:rFonts w:cstheme="minorHAns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14:paraId="2DF9CCD4" w14:textId="77777777" w:rsidR="00FD56C4" w:rsidRPr="00865450" w:rsidRDefault="00FD56C4" w:rsidP="00BB6F3D">
                  <w:pPr>
                    <w:spacing w:before="0" w:after="0"/>
                    <w:rPr>
                      <w:rFonts w:cstheme="minorHAns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22" w:type="dxa"/>
                  <w:noWrap/>
                  <w:vAlign w:val="bottom"/>
                  <w:hideMark/>
                </w:tcPr>
                <w:p w14:paraId="6333B6A8" w14:textId="77777777" w:rsidR="00FD56C4" w:rsidRPr="00865450" w:rsidRDefault="00FD56C4" w:rsidP="00BB6F3D">
                  <w:pPr>
                    <w:spacing w:before="0" w:after="0"/>
                    <w:rPr>
                      <w:rFonts w:cstheme="minorHAns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852" w:type="dxa"/>
                  <w:noWrap/>
                  <w:vAlign w:val="bottom"/>
                  <w:hideMark/>
                </w:tcPr>
                <w:p w14:paraId="51F33C79" w14:textId="77777777" w:rsidR="00FD56C4" w:rsidRPr="00865450" w:rsidRDefault="00FD56C4" w:rsidP="00BB6F3D">
                  <w:pPr>
                    <w:spacing w:before="0" w:after="0"/>
                    <w:rPr>
                      <w:rFonts w:cstheme="minorHAnsi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3DFA6E86" w14:textId="77777777" w:rsidR="00FD56C4" w:rsidRPr="00865450" w:rsidRDefault="00FD56C4" w:rsidP="00BB6F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dxa"/>
            <w:noWrap/>
            <w:vAlign w:val="bottom"/>
          </w:tcPr>
          <w:p w14:paraId="4B6EDBD4" w14:textId="77777777" w:rsidR="00FD56C4" w:rsidRPr="00865450" w:rsidRDefault="00FD56C4" w:rsidP="00BB6F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224617FC" w14:textId="77777777" w:rsidR="004D2C3A" w:rsidRDefault="004D2C3A" w:rsidP="00BB6F3D"/>
    <w:sectPr w:rsidR="004D2C3A" w:rsidSect="00BB6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esnastojic11@gmail.com" w:date="2026-03-26T12:31:00Z" w:initials="v">
    <w:p w14:paraId="56252565" w14:textId="6A186AFB" w:rsidR="00414690" w:rsidRDefault="00414690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2525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814F4E" w16cex:dateUtc="2026-03-26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252565" w16cid:durableId="5A814F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66591"/>
    <w:multiLevelType w:val="hybridMultilevel"/>
    <w:tmpl w:val="D5E8CC18"/>
    <w:lvl w:ilvl="0" w:tplc="7D9664EA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6DC323DB"/>
    <w:multiLevelType w:val="hybridMultilevel"/>
    <w:tmpl w:val="0B2851E2"/>
    <w:lvl w:ilvl="0" w:tplc="94A614A4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72156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9158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snastojic11@gmail.com">
    <w15:presenceInfo w15:providerId="Windows Live" w15:userId="600bd539eac48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C4"/>
    <w:rsid w:val="000E44F7"/>
    <w:rsid w:val="001B1B8F"/>
    <w:rsid w:val="00304304"/>
    <w:rsid w:val="003437A5"/>
    <w:rsid w:val="00414690"/>
    <w:rsid w:val="004D2C3A"/>
    <w:rsid w:val="005C759C"/>
    <w:rsid w:val="005D7ABA"/>
    <w:rsid w:val="006E4EF1"/>
    <w:rsid w:val="00734F62"/>
    <w:rsid w:val="0079112E"/>
    <w:rsid w:val="00865450"/>
    <w:rsid w:val="009F35CE"/>
    <w:rsid w:val="00BB6F3D"/>
    <w:rsid w:val="00CF457C"/>
    <w:rsid w:val="00DD4AFC"/>
    <w:rsid w:val="00E54AE3"/>
    <w:rsid w:val="00F83CC2"/>
    <w:rsid w:val="00FD56C4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13C4"/>
  <w15:chartTrackingRefBased/>
  <w15:docId w15:val="{0F69364E-E338-4C9B-A36C-3405DB70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C4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6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6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D5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6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6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6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6C4"/>
    <w:pPr>
      <w:spacing w:after="120"/>
    </w:pPr>
    <w:rPr>
      <w:rFonts w:eastAsiaTheme="minorHAns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6C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4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69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690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690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57EF-5BE9-4C79-9CAE-D1DA813A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8</cp:revision>
  <dcterms:created xsi:type="dcterms:W3CDTF">2026-03-26T12:24:00Z</dcterms:created>
  <dcterms:modified xsi:type="dcterms:W3CDTF">2026-05-26T05:54:00Z</dcterms:modified>
</cp:coreProperties>
</file>